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000000"/>
          <w:sz w:val="27"/>
          <w:szCs w:val="27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color w:val="000000"/>
          <w:sz w:val="27"/>
          <w:szCs w:val="27"/>
        </w:rPr>
        <w:t>«Школьное питание – это залог здоровья подрастающего поколения»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 xml:space="preserve">            За простыми словами «школьное питание» стоит здоровье детей. Различные болезни органов пищеварения у детей и подростков, по данным </w:t>
      </w:r>
      <w:proofErr w:type="spellStart"/>
      <w:r>
        <w:rPr>
          <w:color w:val="000000"/>
          <w:sz w:val="27"/>
          <w:szCs w:val="27"/>
        </w:rPr>
        <w:t>валеологов</w:t>
      </w:r>
      <w:proofErr w:type="spellEnd"/>
      <w:r>
        <w:rPr>
          <w:color w:val="000000"/>
          <w:sz w:val="27"/>
          <w:szCs w:val="27"/>
        </w:rPr>
        <w:t>, занимают 3-е место. Поэтому одним из важнейших факторов сохранения здоровья учащихся является организация правильного питания не только дома, но и в школе, где дети проводят большую часть времени. Врачи считают, что ухудшение здоровья детей и подростков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 Здоровое питание для детей закладывает фундамент их полноценной жизни, обеспечивает их рост, физическое и умственное развитие. Поэтому крайне важно, чтобы оно было сбалансировано и отвечало всем запросам ребенка с учетом его возраста и потребностей.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color w:val="000000"/>
          <w:sz w:val="27"/>
          <w:szCs w:val="27"/>
        </w:rPr>
        <w:t>            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Напряженная умственная деятельность, непривычная для первоклассников, связана со значительными затратами энергии. 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«Школьное питание – это залог здоровья подрастающего поколения»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>
        <w:rPr>
          <w:color w:val="000000"/>
          <w:sz w:val="27"/>
          <w:szCs w:val="27"/>
        </w:rPr>
        <w:t>одного-полутора</w:t>
      </w:r>
      <w:proofErr w:type="gramEnd"/>
      <w:r>
        <w:rPr>
          <w:color w:val="000000"/>
          <w:sz w:val="27"/>
          <w:szCs w:val="27"/>
        </w:rPr>
        <w:t xml:space="preserve"> литров жидкости, но не газированной воды, а фруктовых или овощных соков.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 xml:space="preserve">            Родители возлагают большие надежды на правильный завтрак — ведь они лично контролируют этот процесс и могут быть абсолютно уверены, что, хотя бы раз в день ребенок </w:t>
      </w:r>
      <w:proofErr w:type="gramStart"/>
      <w:r>
        <w:rPr>
          <w:color w:val="000000"/>
          <w:sz w:val="27"/>
          <w:szCs w:val="27"/>
        </w:rPr>
        <w:t>поел</w:t>
      </w:r>
      <w:proofErr w:type="gramEnd"/>
      <w:r>
        <w:rPr>
          <w:color w:val="000000"/>
          <w:sz w:val="27"/>
          <w:szCs w:val="27"/>
        </w:rPr>
        <w:t xml:space="preserve"> как следует. Однако не все знают, какой завтрак </w:t>
      </w:r>
      <w:r>
        <w:rPr>
          <w:color w:val="000000"/>
          <w:sz w:val="27"/>
          <w:szCs w:val="27"/>
        </w:rPr>
        <w:lastRenderedPageBreak/>
        <w:t>наиболее ценен для школьника. 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Второй по значимости компонент пищи, нужный для удовлетворения энергетических потребностей школьников, — это </w:t>
      </w:r>
      <w:r>
        <w:rPr>
          <w:rStyle w:val="a4"/>
          <w:color w:val="000000"/>
          <w:sz w:val="27"/>
          <w:szCs w:val="27"/>
        </w:rPr>
        <w:t>жиры.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На их долю приходится от 20 до 30% от общих суточных затрат энергии. В пищевом рационе школьника должна присутствовать в необходимых количествах клетчатк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смесь трудно перевариваемых веществ, которые находятся в стеблях, листьях и плодах растений. Она необходима для нормального пищеварения.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z w:val="27"/>
          <w:szCs w:val="27"/>
        </w:rPr>
        <w:t>            Белки </w:t>
      </w:r>
      <w:r>
        <w:rPr>
          <w:color w:val="000000"/>
          <w:sz w:val="27"/>
          <w:szCs w:val="27"/>
        </w:rPr>
        <w:t>—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 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лет, и до 132—140 г в возрасте 14—17 лет. 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 60%, у взрослых—50%.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Потребностям детского организма в наибольшей степени соответствует </w:t>
      </w:r>
      <w:r>
        <w:rPr>
          <w:rStyle w:val="a4"/>
          <w:color w:val="000000"/>
          <w:sz w:val="27"/>
          <w:szCs w:val="27"/>
        </w:rPr>
        <w:t>молочный белок,</w:t>
      </w:r>
      <w:r>
        <w:rPr>
          <w:color w:val="000000"/>
          <w:sz w:val="27"/>
          <w:szCs w:val="27"/>
        </w:rPr>
        <w:t xml:space="preserve"> так же,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 </w:t>
      </w:r>
      <w:r>
        <w:rPr>
          <w:color w:val="000000"/>
          <w:sz w:val="27"/>
          <w:szCs w:val="27"/>
        </w:rPr>
        <w:lastRenderedPageBreak/>
        <w:t>Незаменимые </w:t>
      </w:r>
      <w:r>
        <w:rPr>
          <w:rStyle w:val="a4"/>
          <w:color w:val="000000"/>
          <w:sz w:val="27"/>
          <w:szCs w:val="27"/>
        </w:rPr>
        <w:t>аминокислоты:</w:t>
      </w:r>
      <w:r>
        <w:rPr>
          <w:color w:val="000000"/>
          <w:sz w:val="27"/>
          <w:szCs w:val="27"/>
        </w:rPr>
        <w:t> лизин, триптофан и гистидин — рассматриваются как факторы роста. Лучшими их поставщиками являются мясо, рыба и яйца.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Пища 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 Обеспечение рационального питания школьника 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z w:val="27"/>
          <w:szCs w:val="27"/>
        </w:rPr>
        <w:t>            ПРАВИЛА ЗДОРОВОГО ПИТАНИЯ: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3. Ребенок должен питаться не менее четырех раз в день. Учащиеся должны получать завтрак (дома, перед уходом в школу),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z w:val="27"/>
          <w:szCs w:val="27"/>
        </w:rPr>
        <w:t>с 9:15 до 11:30</w:t>
      </w:r>
      <w:r>
        <w:rPr>
          <w:color w:val="000000"/>
          <w:sz w:val="27"/>
          <w:szCs w:val="27"/>
        </w:rPr>
        <w:t> — горячий завтрак в школе,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в </w:t>
      </w:r>
      <w:r>
        <w:rPr>
          <w:rStyle w:val="a4"/>
          <w:color w:val="000000"/>
          <w:sz w:val="27"/>
          <w:szCs w:val="27"/>
        </w:rPr>
        <w:t>13:10—15:00 </w:t>
      </w:r>
      <w:r>
        <w:rPr>
          <w:color w:val="000000"/>
          <w:sz w:val="27"/>
          <w:szCs w:val="27"/>
        </w:rPr>
        <w:t>— после окончания занятий — обед в школе (обязательно для учащихся групп продленного дня) или дома,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а в </w:t>
      </w:r>
      <w:r>
        <w:rPr>
          <w:rStyle w:val="a4"/>
          <w:color w:val="000000"/>
          <w:sz w:val="27"/>
          <w:szCs w:val="27"/>
        </w:rPr>
        <w:t>19:00—19:30</w:t>
      </w:r>
      <w:r>
        <w:rPr>
          <w:color w:val="000000"/>
          <w:sz w:val="27"/>
          <w:szCs w:val="27"/>
        </w:rPr>
        <w:t> — ужин (дома).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4. Следует употреблять йодированную соль.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            5.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6. Для обогащения рациона питания школьника витамином «С» рекомендуем обеспечить ежедневный прием отвара шиповника.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7. Прием пищи должен проходить в спокойной обстановке.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8.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            9.         Рацион питания школьника, занимающегося спортом, должен быть скорректирован с учетом объема физической нагрузки.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z w:val="27"/>
          <w:szCs w:val="27"/>
        </w:rPr>
        <w:t>            Здоровое питание</w:t>
      </w:r>
      <w:r>
        <w:rPr>
          <w:color w:val="000000"/>
          <w:sz w:val="27"/>
          <w:szCs w:val="27"/>
        </w:rPr>
        <w:t> 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А также…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-        умеренность.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-        четырехразовый приём пищи.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-        разнообразие.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7"/>
          <w:szCs w:val="27"/>
        </w:rPr>
        <w:t>-        полноценность.</w:t>
      </w:r>
    </w:p>
    <w:p w:rsidR="00E43C78" w:rsidRDefault="00E43C78" w:rsidP="00E43C78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z w:val="27"/>
          <w:szCs w:val="27"/>
        </w:rPr>
        <w:t>БУДЬТЕ ЗДОРОВЫ!!</w:t>
      </w:r>
    </w:p>
    <w:p w:rsidR="00DE3826" w:rsidRDefault="00E43C78" w:rsidP="00E43C78">
      <w:pPr>
        <w:jc w:val="both"/>
      </w:pPr>
    </w:p>
    <w:sectPr w:rsidR="00DE3826" w:rsidSect="00E7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C78"/>
    <w:rsid w:val="007D3BC6"/>
    <w:rsid w:val="00E43C78"/>
    <w:rsid w:val="00E76460"/>
    <w:rsid w:val="00F2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C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dc:description/>
  <cp:lastModifiedBy>Зам Директора по ВР</cp:lastModifiedBy>
  <cp:revision>2</cp:revision>
  <dcterms:created xsi:type="dcterms:W3CDTF">2022-09-27T03:06:00Z</dcterms:created>
  <dcterms:modified xsi:type="dcterms:W3CDTF">2022-09-27T03:06:00Z</dcterms:modified>
</cp:coreProperties>
</file>